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3B" w:rsidRPr="008755AB" w:rsidRDefault="008755AB" w:rsidP="0059003B">
      <w:pPr>
        <w:pStyle w:val="a7"/>
        <w:outlineLvl w:val="1"/>
        <w:rPr>
          <w:b w:val="0"/>
          <w:i/>
          <w:sz w:val="20"/>
          <w:szCs w:val="20"/>
          <w:lang w:val="be-BY"/>
        </w:rPr>
      </w:pPr>
      <w:r w:rsidRPr="008755AB">
        <w:rPr>
          <w:lang w:val="be-BY"/>
        </w:rPr>
        <w:t>Зімовы вечар</w:t>
      </w:r>
      <w:r w:rsidR="0059003B" w:rsidRPr="008755AB">
        <w:rPr>
          <w:lang w:val="be-BY"/>
        </w:rPr>
        <w:br/>
      </w:r>
      <w:r w:rsidR="0059003B" w:rsidRPr="008755AB">
        <w:rPr>
          <w:b w:val="0"/>
          <w:i/>
          <w:sz w:val="20"/>
          <w:szCs w:val="20"/>
          <w:lang w:val="be-BY"/>
        </w:rPr>
        <w:t>Ал</w:t>
      </w:r>
      <w:r w:rsidRPr="008755AB">
        <w:rPr>
          <w:b w:val="0"/>
          <w:i/>
          <w:sz w:val="20"/>
          <w:szCs w:val="20"/>
          <w:lang w:val="be-BY"/>
        </w:rPr>
        <w:t>я</w:t>
      </w:r>
      <w:r w:rsidR="0059003B" w:rsidRPr="008755AB">
        <w:rPr>
          <w:b w:val="0"/>
          <w:i/>
          <w:sz w:val="20"/>
          <w:szCs w:val="20"/>
          <w:lang w:val="be-BY"/>
        </w:rPr>
        <w:t>ксандр Пушк</w:t>
      </w:r>
      <w:r w:rsidRPr="008755AB">
        <w:rPr>
          <w:b w:val="0"/>
          <w:i/>
          <w:sz w:val="20"/>
          <w:szCs w:val="20"/>
          <w:lang w:val="be-BY"/>
        </w:rPr>
        <w:t>і</w:t>
      </w:r>
      <w:r w:rsidR="0059003B" w:rsidRPr="008755AB">
        <w:rPr>
          <w:b w:val="0"/>
          <w:i/>
          <w:sz w:val="20"/>
          <w:szCs w:val="20"/>
          <w:lang w:val="be-BY"/>
        </w:rPr>
        <w:t>н</w:t>
      </w:r>
      <w:r>
        <w:rPr>
          <w:b w:val="0"/>
          <w:i/>
          <w:sz w:val="20"/>
          <w:szCs w:val="20"/>
          <w:lang w:val="be-BY"/>
        </w:rPr>
        <w:t xml:space="preserve"> (урывак)</w:t>
      </w:r>
      <w:r>
        <w:rPr>
          <w:b w:val="0"/>
          <w:i/>
          <w:sz w:val="20"/>
          <w:szCs w:val="20"/>
          <w:lang w:val="be-BY"/>
        </w:rPr>
        <w:br/>
        <w:t>Пераклаў з рускага Пятро Глебка</w:t>
      </w:r>
    </w:p>
    <w:p w:rsidR="0059003B" w:rsidRPr="008755AB" w:rsidRDefault="0059003B" w:rsidP="0059003B">
      <w:pPr>
        <w:spacing w:after="0" w:line="240" w:lineRule="auto"/>
        <w:ind w:firstLine="708"/>
        <w:jc w:val="both"/>
        <w:rPr>
          <w:szCs w:val="28"/>
          <w:lang w:val="be-BY"/>
        </w:rPr>
      </w:pP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Бура </w:t>
      </w:r>
      <w:proofErr w:type="spellStart"/>
      <w:r w:rsidRPr="008755AB">
        <w:rPr>
          <w:szCs w:val="28"/>
          <w:lang w:val="be-BY"/>
        </w:rPr>
        <w:t>мглою</w:t>
      </w:r>
      <w:proofErr w:type="spellEnd"/>
      <w:r w:rsidRPr="008755AB">
        <w:rPr>
          <w:szCs w:val="28"/>
          <w:lang w:val="be-BY"/>
        </w:rPr>
        <w:t xml:space="preserve"> неба крые,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Кружыць замяць за акном,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То, як звер, яна завые,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То заплача </w:t>
      </w:r>
      <w:proofErr w:type="spellStart"/>
      <w:r w:rsidRPr="008755AB">
        <w:rPr>
          <w:szCs w:val="28"/>
          <w:lang w:val="be-BY"/>
        </w:rPr>
        <w:t>дзіцянем,</w:t>
      </w:r>
      <w:proofErr w:type="spellEnd"/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То саломаю трывожна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Па страсе зашалясціць,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То, як позны падарожны,</w:t>
      </w:r>
    </w:p>
    <w:p w:rsidR="0059003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У акно загрукаціць.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У хаціне ў нас — тужліва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I маркотна у </w:t>
      </w:r>
      <w:proofErr w:type="spellStart"/>
      <w:r w:rsidRPr="008755AB">
        <w:rPr>
          <w:szCs w:val="28"/>
          <w:lang w:val="be-BY"/>
        </w:rPr>
        <w:t>цямне</w:t>
      </w:r>
      <w:proofErr w:type="spellEnd"/>
      <w:r w:rsidRPr="008755AB">
        <w:rPr>
          <w:szCs w:val="28"/>
          <w:lang w:val="be-BY"/>
        </w:rPr>
        <w:t>.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Што ж, старэнькая, маўкліва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Ты заціхла пры </w:t>
      </w:r>
      <w:proofErr w:type="spellStart"/>
      <w:r w:rsidRPr="008755AB">
        <w:rPr>
          <w:szCs w:val="28"/>
          <w:lang w:val="be-BY"/>
        </w:rPr>
        <w:t>акне</w:t>
      </w:r>
      <w:proofErr w:type="spellEnd"/>
      <w:r w:rsidRPr="008755AB">
        <w:rPr>
          <w:szCs w:val="28"/>
          <w:lang w:val="be-BY"/>
        </w:rPr>
        <w:t>?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А ці буры завываннем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Ты </w:t>
      </w:r>
      <w:proofErr w:type="spellStart"/>
      <w:r w:rsidRPr="008755AB">
        <w:rPr>
          <w:szCs w:val="28"/>
          <w:lang w:val="be-BY"/>
        </w:rPr>
        <w:t>затомлена</w:t>
      </w:r>
      <w:proofErr w:type="spellEnd"/>
      <w:r w:rsidRPr="008755AB">
        <w:rPr>
          <w:szCs w:val="28"/>
          <w:lang w:val="be-BY"/>
        </w:rPr>
        <w:t xml:space="preserve"> адна,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А ці дрэмлеш пад спяванне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Ты свайго верацяна.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>
        <w:rPr>
          <w:szCs w:val="28"/>
          <w:lang w:val="be-BY"/>
        </w:rPr>
        <w:t>…</w:t>
      </w:r>
      <w:r w:rsidRPr="008755AB">
        <w:rPr>
          <w:szCs w:val="28"/>
          <w:lang w:val="be-BY"/>
        </w:rPr>
        <w:t>Заспявай мне, як сініца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Аж за морам дзесь жыла.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Заспявай, як да крыніцы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Па ваду дзяўчына </w:t>
      </w:r>
      <w:proofErr w:type="spellStart"/>
      <w:r w:rsidRPr="008755AB">
        <w:rPr>
          <w:szCs w:val="28"/>
          <w:lang w:val="be-BY"/>
        </w:rPr>
        <w:t>йшла</w:t>
      </w:r>
      <w:proofErr w:type="spellEnd"/>
      <w:r w:rsidRPr="008755AB">
        <w:rPr>
          <w:szCs w:val="28"/>
          <w:lang w:val="be-BY"/>
        </w:rPr>
        <w:t>.</w:t>
      </w:r>
      <w:r>
        <w:rPr>
          <w:rStyle w:val="ab"/>
          <w:szCs w:val="28"/>
          <w:lang w:val="be-BY"/>
        </w:rPr>
        <w:footnoteReference w:id="1"/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 xml:space="preserve">Бура </w:t>
      </w:r>
      <w:proofErr w:type="spellStart"/>
      <w:r w:rsidRPr="008755AB">
        <w:rPr>
          <w:szCs w:val="28"/>
          <w:lang w:val="be-BY"/>
        </w:rPr>
        <w:t>мглою</w:t>
      </w:r>
      <w:proofErr w:type="spellEnd"/>
      <w:r w:rsidRPr="008755AB">
        <w:rPr>
          <w:szCs w:val="28"/>
          <w:lang w:val="be-BY"/>
        </w:rPr>
        <w:t xml:space="preserve"> неба крые,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Кружыць замяць за акном,</w:t>
      </w:r>
    </w:p>
    <w:p w:rsid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То, як звер, яна завые,</w:t>
      </w:r>
    </w:p>
    <w:p w:rsidR="008755AB" w:rsidRPr="008755AB" w:rsidRDefault="008755AB" w:rsidP="008755AB">
      <w:pPr>
        <w:spacing w:after="0" w:line="240" w:lineRule="auto"/>
        <w:ind w:left="2124" w:firstLine="708"/>
        <w:jc w:val="both"/>
        <w:rPr>
          <w:szCs w:val="28"/>
          <w:lang w:val="be-BY"/>
        </w:rPr>
      </w:pPr>
      <w:r w:rsidRPr="008755AB">
        <w:rPr>
          <w:szCs w:val="28"/>
          <w:lang w:val="be-BY"/>
        </w:rPr>
        <w:t>То заплача дзіцянём</w:t>
      </w:r>
      <w:r>
        <w:rPr>
          <w:szCs w:val="28"/>
          <w:lang w:val="be-BY"/>
        </w:rPr>
        <w:t>…</w:t>
      </w:r>
    </w:p>
    <w:sectPr w:rsidR="008755AB" w:rsidRPr="008755AB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7B" w:rsidRDefault="00132F7B" w:rsidP="00BB305B">
      <w:pPr>
        <w:spacing w:after="0" w:line="240" w:lineRule="auto"/>
      </w:pPr>
      <w:r>
        <w:separator/>
      </w:r>
    </w:p>
  </w:endnote>
  <w:endnote w:type="continuationSeparator" w:id="0">
    <w:p w:rsidR="00132F7B" w:rsidRDefault="00132F7B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9003B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9003B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9003B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9003B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755AB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755AB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7B" w:rsidRDefault="00132F7B" w:rsidP="00BB305B">
      <w:pPr>
        <w:spacing w:after="0" w:line="240" w:lineRule="auto"/>
      </w:pPr>
      <w:r>
        <w:separator/>
      </w:r>
    </w:p>
  </w:footnote>
  <w:footnote w:type="continuationSeparator" w:id="0">
    <w:p w:rsidR="00132F7B" w:rsidRDefault="00132F7B" w:rsidP="00BB305B">
      <w:pPr>
        <w:spacing w:after="0" w:line="240" w:lineRule="auto"/>
      </w:pPr>
      <w:r>
        <w:continuationSeparator/>
      </w:r>
    </w:p>
  </w:footnote>
  <w:footnote w:id="1">
    <w:p w:rsidR="008755AB" w:rsidRPr="008755AB" w:rsidRDefault="008755AB">
      <w:pPr>
        <w:pStyle w:val="a9"/>
        <w:rPr>
          <w:lang w:val="be-BY"/>
        </w:rPr>
      </w:pPr>
      <w:r w:rsidRPr="008755AB">
        <w:rPr>
          <w:rStyle w:val="ab"/>
          <w:lang w:val="be-BY"/>
        </w:rPr>
        <w:footnoteRef/>
      </w:r>
      <w:r w:rsidRPr="008755AB">
        <w:rPr>
          <w:lang w:val="be-BY"/>
        </w:rPr>
        <w:t xml:space="preserve"> Старадаўнія народныя песні «За морам сінічка не</w:t>
      </w:r>
      <w:bookmarkStart w:id="0" w:name="_GoBack"/>
      <w:bookmarkEnd w:id="0"/>
      <w:r w:rsidRPr="008755AB">
        <w:rPr>
          <w:lang w:val="be-BY"/>
        </w:rPr>
        <w:t xml:space="preserve"> пышна жыла», «Па вуліцы маставой ішла дзяўчына за вадой".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3B"/>
    <w:rsid w:val="00132F7B"/>
    <w:rsid w:val="0013578F"/>
    <w:rsid w:val="0015338B"/>
    <w:rsid w:val="00170AF7"/>
    <w:rsid w:val="001B3739"/>
    <w:rsid w:val="001B70DC"/>
    <w:rsid w:val="001B7733"/>
    <w:rsid w:val="00226794"/>
    <w:rsid w:val="00310E12"/>
    <w:rsid w:val="0039181F"/>
    <w:rsid w:val="0040592E"/>
    <w:rsid w:val="005028F6"/>
    <w:rsid w:val="00536688"/>
    <w:rsid w:val="0059003B"/>
    <w:rsid w:val="005A657C"/>
    <w:rsid w:val="005B3CE5"/>
    <w:rsid w:val="005E3F33"/>
    <w:rsid w:val="005F3A80"/>
    <w:rsid w:val="006C1F9A"/>
    <w:rsid w:val="007F06E6"/>
    <w:rsid w:val="007F47C6"/>
    <w:rsid w:val="008370E6"/>
    <w:rsid w:val="00854F6C"/>
    <w:rsid w:val="008755AB"/>
    <w:rsid w:val="008F0F59"/>
    <w:rsid w:val="0093322C"/>
    <w:rsid w:val="0096164A"/>
    <w:rsid w:val="00B07F42"/>
    <w:rsid w:val="00BB305B"/>
    <w:rsid w:val="00BF3769"/>
    <w:rsid w:val="00C114B0"/>
    <w:rsid w:val="00C1441D"/>
    <w:rsid w:val="00C16DB3"/>
    <w:rsid w:val="00C80B62"/>
    <w:rsid w:val="00C85151"/>
    <w:rsid w:val="00C9220F"/>
    <w:rsid w:val="00D300BD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59003B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59003B"/>
    <w:rPr>
      <w:rFonts w:eastAsiaTheme="minorHAnsi"/>
      <w:b/>
      <w:sz w:val="44"/>
      <w:szCs w:val="4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C16DB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16DB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16D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59003B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59003B"/>
    <w:rPr>
      <w:rFonts w:eastAsiaTheme="minorHAnsi"/>
      <w:b/>
      <w:sz w:val="44"/>
      <w:szCs w:val="4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C16DB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16DB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16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63F0-8EB7-4990-AA82-232D3C7C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Зімовы вечар</dc:title>
  <dc:creator>Пушкин А.</dc:creator>
  <cp:keywords>Глебка П.</cp:keywords>
  <cp:lastModifiedBy>Олеся</cp:lastModifiedBy>
  <cp:revision>7</cp:revision>
  <dcterms:created xsi:type="dcterms:W3CDTF">2016-03-22T07:47:00Z</dcterms:created>
  <dcterms:modified xsi:type="dcterms:W3CDTF">2016-11-10T13:43:00Z</dcterms:modified>
  <cp:category>Произведения поэтов русских</cp:category>
  <dc:language>бел.</dc:language>
</cp:coreProperties>
</file>